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D0C2F" w14:textId="5F878F33" w:rsidR="009F4EE4" w:rsidRPr="00C94C4B" w:rsidRDefault="00B76080" w:rsidP="00B76080">
      <w:pPr>
        <w:pStyle w:val="Heading2"/>
        <w:rPr>
          <w:rFonts w:ascii="Arial" w:eastAsia="Times New Roman" w:hAnsi="Arial"/>
          <w:sz w:val="40"/>
          <w:szCs w:val="40"/>
        </w:rPr>
      </w:pPr>
      <w:bookmarkStart w:id="0" w:name="_GoBack"/>
      <w:bookmarkEnd w:id="0"/>
      <w:r>
        <w:rPr>
          <w:rFonts w:ascii="Arial" w:eastAsia="Times New Roman" w:hAnsi="Arial"/>
          <w:sz w:val="40"/>
          <w:szCs w:val="40"/>
        </w:rPr>
        <w:t xml:space="preserve"> </w:t>
      </w:r>
      <w:r w:rsidR="009F4EE4" w:rsidRPr="00C94C4B">
        <w:rPr>
          <w:rFonts w:ascii="Arial" w:eastAsia="Times New Roman" w:hAnsi="Arial"/>
          <w:sz w:val="40"/>
          <w:szCs w:val="40"/>
        </w:rPr>
        <w:t>COVID</w:t>
      </w:r>
      <w:r>
        <w:rPr>
          <w:rFonts w:ascii="Arial" w:eastAsia="Times New Roman" w:hAnsi="Arial"/>
          <w:sz w:val="40"/>
          <w:szCs w:val="40"/>
        </w:rPr>
        <w:t>-</w:t>
      </w:r>
      <w:r w:rsidR="009F4EE4" w:rsidRPr="00C94C4B">
        <w:rPr>
          <w:rFonts w:ascii="Arial" w:eastAsia="Times New Roman" w:hAnsi="Arial"/>
          <w:sz w:val="40"/>
          <w:szCs w:val="40"/>
        </w:rPr>
        <w:t>19</w:t>
      </w:r>
      <w:r w:rsidR="00B34093">
        <w:rPr>
          <w:rFonts w:ascii="Arial" w:eastAsia="Times New Roman" w:hAnsi="Arial"/>
          <w:sz w:val="40"/>
          <w:szCs w:val="40"/>
        </w:rPr>
        <w:t xml:space="preserve">: </w:t>
      </w:r>
      <w:r w:rsidR="009F4EE4" w:rsidRPr="00C94C4B">
        <w:rPr>
          <w:rFonts w:ascii="Arial" w:eastAsia="Times New Roman" w:hAnsi="Arial"/>
          <w:sz w:val="40"/>
          <w:szCs w:val="40"/>
        </w:rPr>
        <w:t xml:space="preserve">Care Providers </w:t>
      </w:r>
      <w:r>
        <w:rPr>
          <w:rFonts w:ascii="Arial" w:eastAsia="Times New Roman" w:hAnsi="Arial"/>
          <w:sz w:val="40"/>
          <w:szCs w:val="40"/>
        </w:rPr>
        <w:t>&amp;</w:t>
      </w:r>
      <w:r w:rsidR="009F4EE4" w:rsidRPr="00C94C4B">
        <w:rPr>
          <w:rFonts w:ascii="Arial" w:eastAsia="Times New Roman" w:hAnsi="Arial"/>
          <w:sz w:val="40"/>
          <w:szCs w:val="40"/>
        </w:rPr>
        <w:t xml:space="preserve"> </w:t>
      </w:r>
      <w:r w:rsidR="00B34093">
        <w:rPr>
          <w:rFonts w:ascii="Arial" w:eastAsia="Times New Roman" w:hAnsi="Arial"/>
          <w:sz w:val="40"/>
          <w:szCs w:val="40"/>
        </w:rPr>
        <w:t>Principles</w:t>
      </w:r>
      <w:r>
        <w:rPr>
          <w:rFonts w:ascii="Arial" w:eastAsia="Times New Roman" w:hAnsi="Arial"/>
          <w:sz w:val="40"/>
          <w:szCs w:val="40"/>
        </w:rPr>
        <w:t xml:space="preserve"> for their Support</w:t>
      </w:r>
    </w:p>
    <w:p w14:paraId="435EEF2E" w14:textId="1F594E89" w:rsidR="009F4EE4" w:rsidRPr="00C94C4B" w:rsidRDefault="00602092" w:rsidP="00602092">
      <w:pPr>
        <w:pStyle w:val="Heading2"/>
        <w:spacing w:before="0" w:beforeAutospacing="0" w:after="120" w:afterAutospacing="0"/>
        <w:rPr>
          <w:rFonts w:ascii="Arial" w:eastAsia="Times New Roman" w:hAnsi="Arial"/>
          <w:sz w:val="28"/>
          <w:szCs w:val="28"/>
        </w:rPr>
      </w:pPr>
      <w:r>
        <w:rPr>
          <w:rFonts w:ascii="Arial" w:eastAsia="Times New Roman" w:hAnsi="Arial"/>
          <w:sz w:val="28"/>
          <w:szCs w:val="28"/>
        </w:rPr>
        <w:t xml:space="preserve">                                                        </w:t>
      </w:r>
      <w:r w:rsidR="004F355F">
        <w:rPr>
          <w:rFonts w:ascii="Arial" w:eastAsia="Times New Roman" w:hAnsi="Arial"/>
          <w:sz w:val="28"/>
          <w:szCs w:val="28"/>
        </w:rPr>
        <w:t xml:space="preserve"> April 6</w:t>
      </w:r>
      <w:r>
        <w:rPr>
          <w:rFonts w:ascii="Arial" w:eastAsia="Times New Roman" w:hAnsi="Arial"/>
          <w:sz w:val="28"/>
          <w:szCs w:val="28"/>
        </w:rPr>
        <w:t>, 2020</w:t>
      </w:r>
    </w:p>
    <w:p w14:paraId="09E9AD23" w14:textId="0D2497CF" w:rsidR="009F4EE4" w:rsidRPr="004F52EB" w:rsidRDefault="009F4EE4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20"/>
          <w:szCs w:val="20"/>
        </w:rPr>
      </w:pPr>
      <w:r w:rsidRPr="004F52EB">
        <w:rPr>
          <w:rFonts w:ascii="Arial" w:eastAsia="Times New Roman" w:hAnsi="Arial"/>
          <w:sz w:val="20"/>
          <w:szCs w:val="20"/>
        </w:rPr>
        <w:t>Molyn Leszcz, MD, FRCPC, CGP, DFAGAPA</w:t>
      </w:r>
    </w:p>
    <w:p w14:paraId="4FE0A535" w14:textId="3A5D1627" w:rsidR="004F52EB" w:rsidRPr="004F52EB" w:rsidRDefault="004F52EB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20"/>
          <w:szCs w:val="20"/>
        </w:rPr>
      </w:pPr>
      <w:r w:rsidRPr="004F52EB">
        <w:rPr>
          <w:rFonts w:ascii="Arial" w:eastAsia="Times New Roman" w:hAnsi="Arial"/>
          <w:sz w:val="20"/>
          <w:szCs w:val="20"/>
        </w:rPr>
        <w:t>President, American Group Psychotherapy Association</w:t>
      </w:r>
    </w:p>
    <w:p w14:paraId="2C801E7F" w14:textId="36C01A26" w:rsidR="009F4EE4" w:rsidRPr="004F52EB" w:rsidRDefault="004A1B3F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20"/>
          <w:szCs w:val="20"/>
        </w:rPr>
      </w:pPr>
      <w:r w:rsidRPr="004F52EB">
        <w:rPr>
          <w:rFonts w:ascii="Arial" w:eastAsia="Times New Roman" w:hAnsi="Arial"/>
          <w:sz w:val="20"/>
          <w:szCs w:val="20"/>
        </w:rPr>
        <w:t xml:space="preserve">Professor, </w:t>
      </w:r>
      <w:r w:rsidR="009F4EE4" w:rsidRPr="004F52EB">
        <w:rPr>
          <w:rFonts w:ascii="Arial" w:eastAsia="Times New Roman" w:hAnsi="Arial"/>
          <w:sz w:val="20"/>
          <w:szCs w:val="20"/>
        </w:rPr>
        <w:t>University of Toronto</w:t>
      </w:r>
      <w:r w:rsidR="00B564C3" w:rsidRPr="004F52EB">
        <w:rPr>
          <w:rFonts w:ascii="Arial" w:eastAsia="Times New Roman" w:hAnsi="Arial"/>
          <w:sz w:val="20"/>
          <w:szCs w:val="20"/>
        </w:rPr>
        <w:t>, Sinai Health System</w:t>
      </w:r>
    </w:p>
    <w:p w14:paraId="02B7E512" w14:textId="3BCDB0B1" w:rsidR="00B564C3" w:rsidRPr="004F52EB" w:rsidRDefault="004F52EB" w:rsidP="00905877">
      <w:pPr>
        <w:pStyle w:val="Heading2"/>
        <w:spacing w:before="0" w:beforeAutospacing="0" w:after="120" w:afterAutospacing="0"/>
        <w:ind w:left="336"/>
        <w:rPr>
          <w:rFonts w:ascii="Arial" w:eastAsia="Times New Roman" w:hAnsi="Arial"/>
          <w:sz w:val="24"/>
          <w:szCs w:val="24"/>
        </w:rPr>
      </w:pPr>
      <w:r w:rsidRPr="004F52EB">
        <w:rPr>
          <w:rFonts w:ascii="Arial" w:eastAsia="Times New Roman" w:hAnsi="Arial"/>
          <w:sz w:val="24"/>
          <w:szCs w:val="24"/>
        </w:rPr>
        <w:t>This outline</w:t>
      </w:r>
      <w:r w:rsidR="00905877">
        <w:rPr>
          <w:rFonts w:ascii="Arial" w:eastAsia="Times New Roman" w:hAnsi="Arial"/>
          <w:sz w:val="24"/>
          <w:szCs w:val="24"/>
        </w:rPr>
        <w:t>s some</w:t>
      </w:r>
      <w:r w:rsidRPr="004F52EB">
        <w:rPr>
          <w:rFonts w:ascii="Arial" w:eastAsia="Times New Roman" w:hAnsi="Arial"/>
          <w:sz w:val="24"/>
          <w:szCs w:val="24"/>
        </w:rPr>
        <w:t xml:space="preserve"> principles to guide </w:t>
      </w:r>
      <w:r w:rsidR="000D1DF9">
        <w:rPr>
          <w:rFonts w:ascii="Arial" w:eastAsia="Times New Roman" w:hAnsi="Arial"/>
          <w:sz w:val="24"/>
          <w:szCs w:val="24"/>
        </w:rPr>
        <w:t xml:space="preserve">leadership </w:t>
      </w:r>
      <w:r w:rsidRPr="004F52EB">
        <w:rPr>
          <w:rFonts w:ascii="Arial" w:eastAsia="Times New Roman" w:hAnsi="Arial"/>
          <w:sz w:val="24"/>
          <w:szCs w:val="24"/>
        </w:rPr>
        <w:t xml:space="preserve">in the group support of health care workers and </w:t>
      </w:r>
      <w:r>
        <w:rPr>
          <w:rFonts w:ascii="Arial" w:eastAsia="Times New Roman" w:hAnsi="Arial"/>
          <w:sz w:val="24"/>
          <w:szCs w:val="24"/>
        </w:rPr>
        <w:t xml:space="preserve">our </w:t>
      </w:r>
      <w:r w:rsidR="00905877">
        <w:rPr>
          <w:rFonts w:ascii="Arial" w:eastAsia="Times New Roman" w:hAnsi="Arial"/>
          <w:sz w:val="24"/>
          <w:szCs w:val="24"/>
        </w:rPr>
        <w:t xml:space="preserve">colleagues </w:t>
      </w:r>
      <w:r w:rsidRPr="004F52EB">
        <w:rPr>
          <w:rFonts w:ascii="Arial" w:eastAsia="Times New Roman" w:hAnsi="Arial"/>
          <w:sz w:val="24"/>
          <w:szCs w:val="24"/>
        </w:rPr>
        <w:t>who are providing care to patients through these unprecedented times</w:t>
      </w:r>
      <w:r w:rsidR="00905877">
        <w:rPr>
          <w:rFonts w:ascii="Arial" w:eastAsia="Times New Roman" w:hAnsi="Arial"/>
          <w:sz w:val="24"/>
          <w:szCs w:val="24"/>
        </w:rPr>
        <w:t>.</w:t>
      </w:r>
      <w:r w:rsidR="004F355F">
        <w:rPr>
          <w:rFonts w:ascii="Arial" w:eastAsia="Times New Roman" w:hAnsi="Arial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Y="292"/>
        <w:tblW w:w="109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10319"/>
      </w:tblGrid>
      <w:tr w:rsidR="00B564C3" w14:paraId="5A8E9999" w14:textId="77777777" w:rsidTr="00B564C3">
        <w:tc>
          <w:tcPr>
            <w:tcW w:w="661" w:type="dxa"/>
          </w:tcPr>
          <w:p w14:paraId="2C018A80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1.</w:t>
            </w:r>
          </w:p>
        </w:tc>
        <w:tc>
          <w:tcPr>
            <w:tcW w:w="10319" w:type="dxa"/>
          </w:tcPr>
          <w:p w14:paraId="522B19EE" w14:textId="79B1F42F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Crisis: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mix of danger and opportunity. Staff are experiencing significant and possibly enduring psychological distress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re: personal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safety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and risk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, virus spread, PPE, ethical dilemmas,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overwhelming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demands of health care, stigma, concerns for family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  <w:r>
              <w:rPr>
                <w:rFonts w:ascii="Arial" w:eastAsia="Times New Roman" w:hAnsi="Arial"/>
                <w:sz w:val="24"/>
              </w:rPr>
              <w:t xml:space="preserve"> </w:t>
            </w:r>
          </w:p>
        </w:tc>
      </w:tr>
      <w:tr w:rsidR="00B564C3" w14:paraId="1110CF0A" w14:textId="77777777" w:rsidTr="00B564C3">
        <w:tc>
          <w:tcPr>
            <w:tcW w:w="661" w:type="dxa"/>
          </w:tcPr>
          <w:p w14:paraId="2BA77021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2.</w:t>
            </w:r>
          </w:p>
        </w:tc>
        <w:tc>
          <w:tcPr>
            <w:tcW w:w="10319" w:type="dxa"/>
          </w:tcPr>
          <w:p w14:paraId="51856AE5" w14:textId="03E13E63" w:rsidR="00B564C3" w:rsidRP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Confidence: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value of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leadership</w:t>
            </w:r>
            <w:r w:rsidR="004F52EB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demonstrating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competence, integrity and benevolence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>;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notably re ethics of care, access to PPE, and staff redeployment/ p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>lac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ing staff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in harm’s way. </w:t>
            </w:r>
          </w:p>
          <w:p w14:paraId="0662A2EB" w14:textId="3AF1979A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Organizational justice: relationship justice and decisional decision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</w:tc>
      </w:tr>
      <w:tr w:rsidR="00B564C3" w14:paraId="70B03769" w14:textId="77777777" w:rsidTr="00B564C3">
        <w:tc>
          <w:tcPr>
            <w:tcW w:w="661" w:type="dxa"/>
          </w:tcPr>
          <w:p w14:paraId="4CE378EA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3.</w:t>
            </w:r>
          </w:p>
        </w:tc>
        <w:tc>
          <w:tcPr>
            <w:tcW w:w="10319" w:type="dxa"/>
          </w:tcPr>
          <w:p w14:paraId="4DA29162" w14:textId="6151B168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Connection: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offsets social isolation and stigma; enormous benefit of social integration in all forms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; check ins and buddying up.</w:t>
            </w:r>
          </w:p>
        </w:tc>
      </w:tr>
      <w:tr w:rsidR="00B564C3" w14:paraId="0A2C8651" w14:textId="77777777" w:rsidTr="00B564C3">
        <w:tc>
          <w:tcPr>
            <w:tcW w:w="661" w:type="dxa"/>
          </w:tcPr>
          <w:p w14:paraId="334ABD0B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4.</w:t>
            </w:r>
          </w:p>
        </w:tc>
        <w:tc>
          <w:tcPr>
            <w:tcW w:w="10319" w:type="dxa"/>
          </w:tcPr>
          <w:p w14:paraId="55431940" w14:textId="160FC10B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Capital:</w:t>
            </w:r>
            <w:r w:rsidRPr="00B564C3">
              <w:rPr>
                <w:rFonts w:ascii="Arial" w:eastAsia="Times New Roman" w:hAnsi="Arial"/>
                <w:sz w:val="24"/>
              </w:rPr>
              <w:t xml:space="preserve"> human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capital is our chief resource and needs safeguards as much as every other hospital resource; pre-plan; education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>around managing stress and demands of pandemic care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</w:tc>
      </w:tr>
      <w:tr w:rsidR="00B564C3" w14:paraId="74A7C2A8" w14:textId="77777777" w:rsidTr="00B564C3">
        <w:tc>
          <w:tcPr>
            <w:tcW w:w="661" w:type="dxa"/>
          </w:tcPr>
          <w:p w14:paraId="692991A3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5.</w:t>
            </w:r>
          </w:p>
        </w:tc>
        <w:tc>
          <w:tcPr>
            <w:tcW w:w="10319" w:type="dxa"/>
          </w:tcPr>
          <w:p w14:paraId="7AC50D9A" w14:textId="4695710D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Caring</w:t>
            </w:r>
            <w:r>
              <w:rPr>
                <w:rFonts w:ascii="Arial" w:eastAsia="Times New Roman" w:hAnsi="Arial"/>
                <w:sz w:val="24"/>
              </w:rPr>
              <w:t xml:space="preserve"> and creative responsiveness</w:t>
            </w:r>
            <w:r w:rsidRPr="00EF1BD7">
              <w:rPr>
                <w:rFonts w:ascii="Arial" w:eastAsia="Times New Roman" w:hAnsi="Arial"/>
                <w:sz w:val="24"/>
              </w:rPr>
              <w:t>:</w:t>
            </w:r>
            <w:r w:rsidR="00905877">
              <w:rPr>
                <w:rFonts w:ascii="Arial" w:eastAsia="Times New Roman" w:hAnsi="Arial"/>
                <w:sz w:val="24"/>
              </w:rPr>
              <w:t xml:space="preserve">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The</w:t>
            </w:r>
            <w:r w:rsidRPr="00EF1BD7">
              <w:rPr>
                <w:rFonts w:ascii="Arial" w:eastAsia="Times New Roman" w:hAnsi="Arial"/>
                <w:sz w:val="24"/>
              </w:rPr>
              <w:t xml:space="preserve">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measure of our valuing of our colleagues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</w:tc>
      </w:tr>
      <w:tr w:rsidR="00B564C3" w14:paraId="34995AB8" w14:textId="77777777" w:rsidTr="00B564C3">
        <w:tc>
          <w:tcPr>
            <w:tcW w:w="661" w:type="dxa"/>
          </w:tcPr>
          <w:p w14:paraId="62E38EA8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6.</w:t>
            </w:r>
          </w:p>
        </w:tc>
        <w:tc>
          <w:tcPr>
            <w:tcW w:w="10319" w:type="dxa"/>
          </w:tcPr>
          <w:p w14:paraId="4EE4A4F6" w14:textId="144F5B5B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Coping strategies: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T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ri-partite model: emotion –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,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problem –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,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and meaning- focused, including moral purpose. Make implicit more explicit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</w:tc>
      </w:tr>
      <w:tr w:rsidR="00B564C3" w14:paraId="40379AB4" w14:textId="77777777" w:rsidTr="00B564C3">
        <w:tc>
          <w:tcPr>
            <w:tcW w:w="661" w:type="dxa"/>
          </w:tcPr>
          <w:p w14:paraId="7A3A0727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7.</w:t>
            </w:r>
          </w:p>
        </w:tc>
        <w:tc>
          <w:tcPr>
            <w:tcW w:w="10319" w:type="dxa"/>
          </w:tcPr>
          <w:p w14:paraId="1F3159DB" w14:textId="77777777" w:rsid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Cohesion</w:t>
            </w:r>
            <w:r>
              <w:rPr>
                <w:rFonts w:ascii="Arial" w:eastAsia="Times New Roman" w:hAnsi="Arial"/>
                <w:sz w:val="24"/>
              </w:rPr>
              <w:t xml:space="preserve"> of groups</w:t>
            </w:r>
            <w:r w:rsidRPr="00EF1BD7">
              <w:rPr>
                <w:rFonts w:ascii="Arial" w:eastAsia="Times New Roman" w:hAnsi="Arial"/>
                <w:sz w:val="24"/>
              </w:rPr>
              <w:t xml:space="preserve">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build cohesive and supportive staff groups; normalize vulnerability and depathologize.</w:t>
            </w:r>
            <w:r>
              <w:rPr>
                <w:rFonts w:ascii="Arial" w:eastAsia="Times New Roman" w:hAnsi="Arial"/>
                <w:sz w:val="24"/>
              </w:rPr>
              <w:t xml:space="preserve"> </w:t>
            </w:r>
          </w:p>
          <w:p w14:paraId="4350F59C" w14:textId="22D2DB9F" w:rsidR="00B564C3" w:rsidRPr="00B564C3" w:rsidRDefault="00614028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>
              <w:rPr>
                <w:rFonts w:ascii="Arial" w:eastAsia="Times New Roman" w:hAnsi="Arial"/>
                <w:b w:val="0"/>
                <w:bCs w:val="0"/>
                <w:sz w:val="24"/>
              </w:rPr>
              <w:t>Five k</w:t>
            </w:r>
            <w:r w:rsidR="00B564C3" w:rsidRPr="00B564C3">
              <w:rPr>
                <w:rFonts w:ascii="Arial" w:eastAsia="Times New Roman" w:hAnsi="Arial"/>
                <w:b w:val="0"/>
                <w:bCs w:val="0"/>
                <w:sz w:val="24"/>
              </w:rPr>
              <w:t>ey features</w:t>
            </w:r>
            <w:r>
              <w:rPr>
                <w:rFonts w:ascii="Arial" w:eastAsia="Times New Roman" w:hAnsi="Arial"/>
                <w:b w:val="0"/>
                <w:bCs w:val="0"/>
                <w:sz w:val="24"/>
              </w:rPr>
              <w:t>:</w:t>
            </w:r>
            <w:r w:rsidR="00B564C3"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Safety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,</w:t>
            </w:r>
            <w:r w:rsidR="00B564C3"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Calming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,</w:t>
            </w:r>
            <w:r w:rsidR="00B564C3"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Self and Team-efficacy, Connectedness</w:t>
            </w:r>
            <w:r>
              <w:rPr>
                <w:rFonts w:ascii="Arial" w:eastAsia="Times New Roman" w:hAnsi="Arial"/>
                <w:b w:val="0"/>
                <w:bCs w:val="0"/>
                <w:sz w:val="24"/>
              </w:rPr>
              <w:t>,</w:t>
            </w:r>
            <w:r w:rsidR="00B564C3"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and Hope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  <w:p w14:paraId="13EB2D5A" w14:textId="6E1ED1B1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Use group processing skills to enhance participation and safety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: Why is this happening in this way at this moment in time in the group?</w:t>
            </w:r>
          </w:p>
        </w:tc>
      </w:tr>
      <w:tr w:rsidR="00B564C3" w14:paraId="1D7298E9" w14:textId="77777777" w:rsidTr="00B564C3">
        <w:tc>
          <w:tcPr>
            <w:tcW w:w="661" w:type="dxa"/>
          </w:tcPr>
          <w:p w14:paraId="3036D065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8.</w:t>
            </w:r>
          </w:p>
        </w:tc>
        <w:tc>
          <w:tcPr>
            <w:tcW w:w="10319" w:type="dxa"/>
          </w:tcPr>
          <w:p w14:paraId="41E586D6" w14:textId="0E403A6E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Confidentiality: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protect individual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confidentiality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, but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secure consent to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utilize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group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themes to maximize organization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and leadership’s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responsiveness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</w:tc>
      </w:tr>
      <w:tr w:rsidR="00B564C3" w14:paraId="00271207" w14:textId="77777777" w:rsidTr="00B564C3">
        <w:tc>
          <w:tcPr>
            <w:tcW w:w="661" w:type="dxa"/>
          </w:tcPr>
          <w:p w14:paraId="5060DBF7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lastRenderedPageBreak/>
              <w:t>9.</w:t>
            </w:r>
          </w:p>
        </w:tc>
        <w:tc>
          <w:tcPr>
            <w:tcW w:w="10319" w:type="dxa"/>
          </w:tcPr>
          <w:p w14:paraId="2EE36AD9" w14:textId="45A7C4CB" w:rsidR="00B564C3" w:rsidRP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Communication: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clarity, consistency, 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timeliness,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relevance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;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and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also,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of use to care providers’ family; recognize</w:t>
            </w:r>
            <w:r w:rsidRPr="00EF1BD7">
              <w:rPr>
                <w:rFonts w:ascii="Arial" w:eastAsia="Times New Roman" w:hAnsi="Arial"/>
                <w:sz w:val="24"/>
              </w:rPr>
              <w:t xml:space="preserve">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cultural diversity of our staff. </w:t>
            </w:r>
          </w:p>
          <w:p w14:paraId="272E5DFE" w14:textId="529A22C8" w:rsid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Education re trauma and stress symptoms – 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describe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normative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responses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and concerning ones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  <w:p w14:paraId="6586D1AF" w14:textId="51DA3BCD" w:rsidR="00614028" w:rsidRPr="00EF1BD7" w:rsidRDefault="00614028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If u can name it, u can tame it.</w:t>
            </w:r>
          </w:p>
        </w:tc>
      </w:tr>
      <w:tr w:rsidR="00B564C3" w14:paraId="25AEBBB5" w14:textId="77777777" w:rsidTr="00B564C3">
        <w:tc>
          <w:tcPr>
            <w:tcW w:w="661" w:type="dxa"/>
          </w:tcPr>
          <w:p w14:paraId="75EB35C9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10.</w:t>
            </w:r>
          </w:p>
        </w:tc>
        <w:tc>
          <w:tcPr>
            <w:tcW w:w="10319" w:type="dxa"/>
          </w:tcPr>
          <w:p w14:paraId="0DC97CEA" w14:textId="77777777" w:rsidR="004F355F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Culture: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organization/institution/department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>/unit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;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expect congruence throughout the system.</w:t>
            </w:r>
            <w:r w:rsidR="004F355F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Needs buy-in throughout.</w:t>
            </w:r>
          </w:p>
          <w:p w14:paraId="28C1D5BE" w14:textId="05C9D8CE" w:rsid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Leadership sets the tone – remember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: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culture eats strategy for breakfast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every day</w:t>
            </w:r>
            <w:r w:rsidRPr="00EF1BD7">
              <w:rPr>
                <w:rFonts w:ascii="Arial" w:eastAsia="Times New Roman" w:hAnsi="Arial"/>
                <w:sz w:val="24"/>
              </w:rPr>
              <w:t>.</w:t>
            </w:r>
          </w:p>
          <w:p w14:paraId="5B7B5668" w14:textId="7CC2174A" w:rsidR="00614028" w:rsidRPr="00EF1BD7" w:rsidRDefault="00614028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Importance of psychological safety</w:t>
            </w:r>
            <w:r w:rsidR="00C70CB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in the workplace.</w:t>
            </w:r>
          </w:p>
        </w:tc>
      </w:tr>
      <w:tr w:rsidR="00B564C3" w14:paraId="0452BDD4" w14:textId="77777777" w:rsidTr="00B564C3">
        <w:tc>
          <w:tcPr>
            <w:tcW w:w="661" w:type="dxa"/>
          </w:tcPr>
          <w:p w14:paraId="3B63E61F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11.</w:t>
            </w:r>
          </w:p>
        </w:tc>
        <w:tc>
          <w:tcPr>
            <w:tcW w:w="10319" w:type="dxa"/>
          </w:tcPr>
          <w:p w14:paraId="24404C04" w14:textId="66679D73" w:rsidR="00614028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Conflict: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system, unit and tea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>m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regression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may be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evident in interpersonal communication and conflict/ dynamics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;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amplified by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psychological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reactions to traumatic stress</w:t>
            </w:r>
            <w:r w:rsidR="00905877">
              <w:rPr>
                <w:rFonts w:ascii="Arial" w:eastAsia="Times New Roman" w:hAnsi="Arial"/>
                <w:b w:val="0"/>
                <w:bCs w:val="0"/>
                <w:sz w:val="24"/>
              </w:rPr>
              <w:t>.</w:t>
            </w:r>
          </w:p>
          <w:p w14:paraId="0280052A" w14:textId="537B924C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Aim for assertive and affiliative interpersonal communication </w:t>
            </w:r>
            <w:r w:rsidR="00C70CB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rather than attack and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blame.</w:t>
            </w:r>
          </w:p>
        </w:tc>
      </w:tr>
      <w:tr w:rsidR="00B564C3" w14:paraId="153D662C" w14:textId="77777777" w:rsidTr="00B564C3">
        <w:tc>
          <w:tcPr>
            <w:tcW w:w="661" w:type="dxa"/>
          </w:tcPr>
          <w:p w14:paraId="75492FE1" w14:textId="77777777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12.</w:t>
            </w:r>
          </w:p>
        </w:tc>
        <w:tc>
          <w:tcPr>
            <w:tcW w:w="10319" w:type="dxa"/>
          </w:tcPr>
          <w:p w14:paraId="0FF529CF" w14:textId="77777777" w:rsidR="00614028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 xml:space="preserve">Compassion fatigue: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offsets to burnout – exhaustion, futility, depersonalization.  </w:t>
            </w:r>
          </w:p>
          <w:p w14:paraId="13BEAE9D" w14:textId="72697A09" w:rsidR="00B564C3" w:rsidRPr="00614028" w:rsidRDefault="00B564C3" w:rsidP="00614028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Great value of social connection and </w:t>
            </w:r>
            <w:r w:rsidR="0061402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building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reflective capacity</w:t>
            </w:r>
            <w:r w:rsidR="00C70CB8">
              <w:rPr>
                <w:rFonts w:ascii="Arial" w:eastAsia="Times New Roman" w:hAnsi="Arial"/>
                <w:b w:val="0"/>
                <w:bCs w:val="0"/>
                <w:sz w:val="24"/>
              </w:rPr>
              <w:t>; mindfulness.</w:t>
            </w:r>
          </w:p>
        </w:tc>
      </w:tr>
      <w:tr w:rsidR="00B564C3" w14:paraId="591C8A40" w14:textId="77777777" w:rsidTr="00B564C3">
        <w:tc>
          <w:tcPr>
            <w:tcW w:w="661" w:type="dxa"/>
          </w:tcPr>
          <w:p w14:paraId="5386E24A" w14:textId="77777777" w:rsidR="00B564C3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13.</w:t>
            </w:r>
          </w:p>
          <w:p w14:paraId="49E599BD" w14:textId="77777777" w:rsidR="004F355F" w:rsidRDefault="004F355F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</w:p>
          <w:p w14:paraId="6F85751B" w14:textId="5BBAD520" w:rsidR="004F355F" w:rsidRPr="00EF1BD7" w:rsidRDefault="004F355F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>
              <w:rPr>
                <w:rFonts w:ascii="Arial" w:eastAsia="Times New Roman" w:hAnsi="Arial"/>
                <w:sz w:val="24"/>
              </w:rPr>
              <w:t>14.</w:t>
            </w:r>
          </w:p>
        </w:tc>
        <w:tc>
          <w:tcPr>
            <w:tcW w:w="10319" w:type="dxa"/>
          </w:tcPr>
          <w:p w14:paraId="2940B419" w14:textId="77777777" w:rsidR="00B564C3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Clinician</w:t>
            </w:r>
            <w:r>
              <w:rPr>
                <w:rFonts w:ascii="Arial" w:eastAsia="Times New Roman" w:hAnsi="Arial"/>
                <w:sz w:val="24"/>
              </w:rPr>
              <w:t>s</w:t>
            </w:r>
            <w:r w:rsidRPr="00EF1BD7">
              <w:rPr>
                <w:rFonts w:ascii="Arial" w:eastAsia="Times New Roman" w:hAnsi="Arial"/>
                <w:sz w:val="24"/>
              </w:rPr>
              <w:t xml:space="preserve"> with organizational focus: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aim to be transparent, engaged, </w:t>
            </w:r>
            <w:r w:rsidR="00C70CB8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taking a 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>deep dive into the experience of our colleagues</w:t>
            </w:r>
            <w:r w:rsidR="00C70CB8">
              <w:rPr>
                <w:rFonts w:ascii="Arial" w:eastAsia="Times New Roman" w:hAnsi="Arial"/>
                <w:b w:val="0"/>
                <w:bCs w:val="0"/>
                <w:sz w:val="24"/>
              </w:rPr>
              <w:t>; always</w:t>
            </w:r>
            <w:r w:rsidRPr="00B564C3"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caring and supportive</w:t>
            </w:r>
          </w:p>
          <w:p w14:paraId="6DEA85D1" w14:textId="6C621B25" w:rsidR="004F355F" w:rsidRPr="004F355F" w:rsidRDefault="004F355F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b w:val="0"/>
                <w:bCs w:val="0"/>
                <w:sz w:val="24"/>
              </w:rPr>
            </w:pPr>
            <w:r>
              <w:rPr>
                <w:rFonts w:ascii="Arial" w:eastAsia="Times New Roman" w:hAnsi="Arial"/>
                <w:sz w:val="24"/>
              </w:rPr>
              <w:t>Collaboration and cooperation:</w:t>
            </w:r>
            <w:r>
              <w:rPr>
                <w:rFonts w:ascii="Arial" w:eastAsia="Times New Roman" w:hAnsi="Arial"/>
                <w:b w:val="0"/>
                <w:bCs w:val="0"/>
                <w:sz w:val="24"/>
              </w:rPr>
              <w:t xml:space="preserve"> All must work together and recognize our mutual interdependence </w:t>
            </w:r>
          </w:p>
        </w:tc>
      </w:tr>
      <w:tr w:rsidR="00B564C3" w14:paraId="1AAF99D2" w14:textId="77777777" w:rsidTr="00B564C3">
        <w:tc>
          <w:tcPr>
            <w:tcW w:w="661" w:type="dxa"/>
          </w:tcPr>
          <w:p w14:paraId="36F0A5AC" w14:textId="5C71C996" w:rsidR="00B564C3" w:rsidRPr="00EF1BD7" w:rsidRDefault="00B564C3" w:rsidP="00B564C3">
            <w:pPr>
              <w:pStyle w:val="Heading2"/>
              <w:spacing w:before="120" w:beforeAutospacing="0" w:after="120" w:afterAutospacing="0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1</w:t>
            </w:r>
            <w:r w:rsidR="004F355F">
              <w:rPr>
                <w:rFonts w:ascii="Arial" w:eastAsia="Times New Roman" w:hAnsi="Arial"/>
                <w:sz w:val="24"/>
              </w:rPr>
              <w:t>5</w:t>
            </w:r>
            <w:r w:rsidRPr="00EF1BD7">
              <w:rPr>
                <w:rFonts w:ascii="Arial" w:eastAsia="Times New Roman" w:hAnsi="Arial"/>
                <w:sz w:val="24"/>
              </w:rPr>
              <w:t>.</w:t>
            </w:r>
          </w:p>
        </w:tc>
        <w:tc>
          <w:tcPr>
            <w:tcW w:w="10319" w:type="dxa"/>
          </w:tcPr>
          <w:p w14:paraId="49108AF4" w14:textId="337CA1E3" w:rsidR="00B564C3" w:rsidRPr="00EF1BD7" w:rsidRDefault="00B564C3" w:rsidP="00B564C3">
            <w:pPr>
              <w:pStyle w:val="Heading2"/>
              <w:spacing w:before="120" w:beforeAutospacing="0"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24"/>
              </w:rPr>
            </w:pPr>
            <w:r w:rsidRPr="00EF1BD7">
              <w:rPr>
                <w:rFonts w:ascii="Arial" w:eastAsia="Times New Roman" w:hAnsi="Arial"/>
                <w:sz w:val="24"/>
              </w:rPr>
              <w:t>Crisis: don’t waste a crisis, aim to be better after; beyond resilience to anti-fragility</w:t>
            </w:r>
            <w:r w:rsidR="006509F2">
              <w:rPr>
                <w:rFonts w:ascii="Arial" w:eastAsia="Times New Roman" w:hAnsi="Arial"/>
                <w:sz w:val="24"/>
              </w:rPr>
              <w:t>.</w:t>
            </w:r>
          </w:p>
        </w:tc>
      </w:tr>
      <w:tr w:rsidR="00B564C3" w14:paraId="59CBD618" w14:textId="77777777" w:rsidTr="00B564C3">
        <w:tc>
          <w:tcPr>
            <w:tcW w:w="661" w:type="dxa"/>
          </w:tcPr>
          <w:p w14:paraId="5DACC555" w14:textId="77777777" w:rsidR="00B564C3" w:rsidRDefault="00B564C3" w:rsidP="00B564C3">
            <w:pPr>
              <w:pStyle w:val="Heading2"/>
              <w:spacing w:after="120" w:afterAutospacing="0"/>
              <w:jc w:val="both"/>
              <w:outlineLvl w:val="1"/>
              <w:rPr>
                <w:rFonts w:ascii="Arial" w:eastAsia="Times New Roman" w:hAnsi="Arial"/>
                <w:sz w:val="32"/>
              </w:rPr>
            </w:pPr>
          </w:p>
        </w:tc>
        <w:tc>
          <w:tcPr>
            <w:tcW w:w="10319" w:type="dxa"/>
          </w:tcPr>
          <w:p w14:paraId="481B48FC" w14:textId="77777777" w:rsidR="00B564C3" w:rsidRPr="00C94C4B" w:rsidRDefault="00B564C3" w:rsidP="00B564C3">
            <w:pPr>
              <w:pStyle w:val="Heading2"/>
              <w:spacing w:after="120" w:afterAutospacing="0"/>
              <w:ind w:left="72"/>
              <w:jc w:val="both"/>
              <w:outlineLvl w:val="1"/>
              <w:rPr>
                <w:rFonts w:ascii="Arial" w:eastAsia="Times New Roman" w:hAnsi="Arial"/>
                <w:sz w:val="32"/>
              </w:rPr>
            </w:pPr>
          </w:p>
        </w:tc>
      </w:tr>
    </w:tbl>
    <w:p w14:paraId="4AFF86BB" w14:textId="77777777" w:rsidR="00602092" w:rsidRDefault="00602092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28"/>
          <w:szCs w:val="28"/>
        </w:rPr>
      </w:pPr>
    </w:p>
    <w:p w14:paraId="39129419" w14:textId="77777777" w:rsidR="00EF1BD7" w:rsidRDefault="00EF1BD7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12"/>
          <w:szCs w:val="28"/>
        </w:rPr>
      </w:pPr>
    </w:p>
    <w:p w14:paraId="2F4FD700" w14:textId="77777777" w:rsidR="00EF1BD7" w:rsidRPr="00EF1BD7" w:rsidRDefault="00EF1BD7" w:rsidP="00C94C4B">
      <w:pPr>
        <w:pStyle w:val="Heading2"/>
        <w:spacing w:before="0" w:beforeAutospacing="0" w:after="120" w:afterAutospacing="0"/>
        <w:jc w:val="center"/>
        <w:rPr>
          <w:rFonts w:ascii="Arial" w:eastAsia="Times New Roman" w:hAnsi="Arial"/>
          <w:sz w:val="12"/>
          <w:szCs w:val="28"/>
        </w:rPr>
      </w:pPr>
    </w:p>
    <w:p w14:paraId="274F3F44" w14:textId="77777777" w:rsidR="00EF1BD7" w:rsidRDefault="00EF1BD7" w:rsidP="00EF1BD7">
      <w:pPr>
        <w:spacing w:after="120"/>
        <w:rPr>
          <w:rFonts w:ascii="Arial" w:eastAsia="Times New Roman" w:hAnsi="Arial"/>
          <w:sz w:val="32"/>
        </w:rPr>
      </w:pPr>
    </w:p>
    <w:p w14:paraId="4553E38B" w14:textId="77777777" w:rsidR="00EF1BD7" w:rsidRDefault="00EF1BD7" w:rsidP="00EF1BD7">
      <w:pPr>
        <w:spacing w:after="120"/>
        <w:rPr>
          <w:rFonts w:eastAsia="Times New Roman"/>
          <w:noProof/>
          <w:color w:val="44546A" w:themeColor="dark2"/>
          <w:lang w:val="en-US"/>
        </w:rPr>
      </w:pPr>
      <w:r>
        <w:rPr>
          <w:rFonts w:eastAsia="Times New Roman"/>
          <w:noProof/>
          <w:color w:val="44546A" w:themeColor="dark2"/>
          <w:lang w:val="en-US"/>
        </w:rPr>
        <w:drawing>
          <wp:inline distT="0" distB="0" distL="0" distR="0" wp14:anchorId="2E176304" wp14:editId="523E49FF">
            <wp:extent cx="2048256" cy="283464"/>
            <wp:effectExtent l="0" t="0" r="0" b="2540"/>
            <wp:docPr id="2" name="Picture 2" descr="SH-MSH-JWLHC_RGB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H-MSH-JWLHC_RGB_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256" cy="2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5DFAC" w14:textId="77777777" w:rsidR="00EF1BD7" w:rsidRDefault="00EF1BD7" w:rsidP="00EF1BD7">
      <w:pPr>
        <w:spacing w:after="120"/>
        <w:rPr>
          <w:rFonts w:ascii="Arial" w:eastAsia="Times New Roman" w:hAnsi="Arial" w:cs="Arial"/>
          <w:i/>
          <w:noProof/>
          <w:color w:val="000000"/>
          <w:sz w:val="16"/>
          <w:szCs w:val="16"/>
        </w:rPr>
      </w:pPr>
      <w:r>
        <w:rPr>
          <w:rFonts w:eastAsia="Times New Roman"/>
          <w:noProof/>
          <w:color w:val="44546A" w:themeColor="dark2"/>
          <w:lang w:val="en-US"/>
        </w:rPr>
        <w:drawing>
          <wp:inline distT="0" distB="0" distL="0" distR="0" wp14:anchorId="3AA9A8A8" wp14:editId="19B819E3">
            <wp:extent cx="1962150" cy="142875"/>
            <wp:effectExtent l="0" t="0" r="0" b="9525"/>
            <wp:docPr id="1" name="Picture 1" descr="lines_foo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ines_foo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F80FB" w14:textId="3D02CBC3" w:rsidR="00EF1BD7" w:rsidRPr="00C94C4B" w:rsidRDefault="00EF1BD7" w:rsidP="00EF1BD7">
      <w:pPr>
        <w:spacing w:after="120"/>
        <w:rPr>
          <w:rFonts w:ascii="Arial" w:eastAsia="Times New Roman" w:hAnsi="Arial"/>
          <w:sz w:val="32"/>
        </w:rPr>
      </w:pPr>
      <w:r>
        <w:rPr>
          <w:rFonts w:ascii="Arial" w:eastAsia="Times New Roman" w:hAnsi="Arial" w:cs="Arial"/>
          <w:i/>
          <w:noProof/>
          <w:color w:val="000000"/>
          <w:sz w:val="16"/>
          <w:szCs w:val="16"/>
        </w:rPr>
        <w:t>A patient care, teaching and research centre affiliated with University of Toronto</w:t>
      </w:r>
      <w:r>
        <w:rPr>
          <w:rFonts w:ascii="Arial" w:eastAsia="Times New Roman" w:hAnsi="Arial" w:cs="Arial"/>
          <w:noProof/>
          <w:color w:val="000000"/>
          <w:sz w:val="16"/>
          <w:szCs w:val="16"/>
        </w:rPr>
        <w:t>.</w:t>
      </w:r>
    </w:p>
    <w:sectPr w:rsidR="00EF1BD7" w:rsidRPr="00C94C4B" w:rsidSect="00EF1BD7">
      <w:pgSz w:w="12240" w:h="15840"/>
      <w:pgMar w:top="864" w:right="288" w:bottom="1008" w:left="720" w:header="706" w:footer="706" w:gutter="0"/>
      <w:pgBorders w:offsetFrom="page">
        <w:top w:val="thickThinSmallGap" w:sz="24" w:space="24" w:color="0070C0"/>
        <w:left w:val="thickThinSmallGap" w:sz="24" w:space="24" w:color="0070C0"/>
        <w:bottom w:val="thinThickSmallGap" w:sz="24" w:space="24" w:color="0070C0"/>
        <w:right w:val="thinThickSmallGap" w:sz="2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161C3F"/>
    <w:multiLevelType w:val="hybridMultilevel"/>
    <w:tmpl w:val="AEF6C5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EE4"/>
    <w:rsid w:val="000D1DF9"/>
    <w:rsid w:val="0016397A"/>
    <w:rsid w:val="00393ECD"/>
    <w:rsid w:val="004A1B3F"/>
    <w:rsid w:val="004F355F"/>
    <w:rsid w:val="004F52EB"/>
    <w:rsid w:val="00503C49"/>
    <w:rsid w:val="00602092"/>
    <w:rsid w:val="00614028"/>
    <w:rsid w:val="006509F2"/>
    <w:rsid w:val="00664F51"/>
    <w:rsid w:val="006F28E7"/>
    <w:rsid w:val="00905877"/>
    <w:rsid w:val="009F4EE4"/>
    <w:rsid w:val="00AC155E"/>
    <w:rsid w:val="00B34093"/>
    <w:rsid w:val="00B564C3"/>
    <w:rsid w:val="00B76080"/>
    <w:rsid w:val="00C70CB8"/>
    <w:rsid w:val="00C94C4B"/>
    <w:rsid w:val="00CA2D1A"/>
    <w:rsid w:val="00DE2C95"/>
    <w:rsid w:val="00EF1BD7"/>
    <w:rsid w:val="00F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37937"/>
  <w15:docId w15:val="{B181DD3A-14AA-44D9-8E0B-753EF8D3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unhideWhenUsed/>
    <w:qFormat/>
    <w:rsid w:val="009F4EE4"/>
    <w:pPr>
      <w:spacing w:before="100" w:beforeAutospacing="1" w:after="100" w:afterAutospacing="1" w:line="240" w:lineRule="auto"/>
      <w:outlineLvl w:val="1"/>
    </w:pPr>
    <w:rPr>
      <w:rFonts w:ascii="Calibri" w:hAnsi="Calibri" w:cs="Calibri"/>
      <w:b/>
      <w:bCs/>
      <w:sz w:val="36"/>
      <w:szCs w:val="36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4EE4"/>
    <w:rPr>
      <w:rFonts w:ascii="Calibri" w:hAnsi="Calibri" w:cs="Calibri"/>
      <w:b/>
      <w:bCs/>
      <w:sz w:val="36"/>
      <w:szCs w:val="36"/>
      <w:lang w:eastAsia="en-CA"/>
    </w:rPr>
  </w:style>
  <w:style w:type="table" w:styleId="TableGrid">
    <w:name w:val="Table Grid"/>
    <w:basedOn w:val="TableNormal"/>
    <w:uiPriority w:val="39"/>
    <w:rsid w:val="00C9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4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C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DEA3A2AF7F66498146A575F8B965D1" ma:contentTypeVersion="4" ma:contentTypeDescription="Create a new document." ma:contentTypeScope="" ma:versionID="67097276e7db86e3a844106f9a8a54a4">
  <xsd:schema xmlns:xsd="http://www.w3.org/2001/XMLSchema" xmlns:xs="http://www.w3.org/2001/XMLSchema" xmlns:p="http://schemas.microsoft.com/office/2006/metadata/properties" xmlns:ns3="68f7f588-f208-4693-b620-bd94542805ff" targetNamespace="http://schemas.microsoft.com/office/2006/metadata/properties" ma:root="true" ma:fieldsID="375fb0dc4ab6ec1bbbdabba186db5be9" ns3:_="">
    <xsd:import namespace="68f7f588-f208-4693-b620-bd94542805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7f588-f208-4693-b620-bd9454280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0D1FAAC6-4445-40A5-8D53-E61D43A94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7f588-f208-4693-b620-bd94542805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8059F2-54AE-40D5-A9AE-D0BB918B391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8f7f588-f208-4693-b620-bd94542805ff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7A98A40-E0A9-41F7-BC68-1344FB38B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0DD878-BBD1-490E-BEAB-BF05CB21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2919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Sinai Hospital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Molyn Leszcz</dc:creator>
  <cp:lastModifiedBy>Angela Jaramillo</cp:lastModifiedBy>
  <cp:revision>2</cp:revision>
  <cp:lastPrinted>2020-03-26T21:53:00Z</cp:lastPrinted>
  <dcterms:created xsi:type="dcterms:W3CDTF">2020-05-06T17:56:00Z</dcterms:created>
  <dcterms:modified xsi:type="dcterms:W3CDTF">2020-05-06T17:56:00Z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0x010100C3DEA3A2AF7F66498146A575F8B965D1</vt:lpwstr>
  </property>
</Properties>
</file>